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5385" w:rsidRPr="00F15385" w:rsidRDefault="00F15385" w:rsidP="00F15385">
      <w:pPr>
        <w:shd w:val="clear" w:color="auto" w:fill="FFFFFF"/>
        <w:spacing w:after="0" w:line="240" w:lineRule="auto"/>
        <w:ind w:right="300"/>
        <w:outlineLvl w:val="1"/>
        <w:rPr>
          <w:rFonts w:ascii="Arial" w:eastAsia="Times New Roman" w:hAnsi="Arial" w:cs="Arial"/>
          <w:b/>
          <w:bCs/>
          <w:color w:val="262626"/>
          <w:sz w:val="30"/>
          <w:szCs w:val="30"/>
        </w:rPr>
      </w:pPr>
      <w:r w:rsidRPr="00F15385">
        <w:rPr>
          <w:rFonts w:ascii="Arial" w:eastAsia="Times New Roman" w:hAnsi="Arial" w:cs="Arial"/>
          <w:b/>
          <w:bCs/>
          <w:color w:val="262626"/>
          <w:sz w:val="30"/>
          <w:szCs w:val="30"/>
        </w:rPr>
        <w:t>Международный конкурс для педагогов «ПЕДАГОГИЧЕСКИЙ ИННОВАТОР: ЛУЧШАЯ ПРАКТИКА ВНЕДРЕНИЯ НОВЫХ МЕТОДИК ОБУЧЕНИЯ»</w:t>
      </w:r>
    </w:p>
    <w:tbl>
      <w:tblPr>
        <w:tblW w:w="8700" w:type="dxa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972713" w:rsidRPr="00972713" w:rsidTr="00972713">
        <w:tc>
          <w:tcPr>
            <w:tcW w:w="0" w:type="auto"/>
            <w:shd w:val="clear" w:color="auto" w:fill="FAFAFA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972713" w:rsidRPr="0097271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972713" w:rsidRPr="0097271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972713" w:rsidRPr="00972713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972713" w:rsidRPr="00972713" w:rsidRDefault="00972713" w:rsidP="00972713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222222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72713" w:rsidRPr="00972713" w:rsidRDefault="00972713" w:rsidP="0097271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222222"/>
                      <w:sz w:val="21"/>
                      <w:szCs w:val="21"/>
                    </w:rPr>
                  </w:pPr>
                </w:p>
              </w:tc>
            </w:tr>
          </w:tbl>
          <w:p w:rsidR="00972713" w:rsidRPr="00972713" w:rsidRDefault="00972713" w:rsidP="00972713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1"/>
                <w:szCs w:val="21"/>
              </w:rPr>
            </w:pPr>
          </w:p>
        </w:tc>
      </w:tr>
    </w:tbl>
    <w:p w:rsidR="00972713" w:rsidRPr="00972713" w:rsidRDefault="00972713" w:rsidP="00972713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972713" w:rsidRPr="00972713" w:rsidTr="00972713">
        <w:tc>
          <w:tcPr>
            <w:tcW w:w="0" w:type="auto"/>
            <w:shd w:val="clear" w:color="auto" w:fill="FAFAFA"/>
            <w:hideMark/>
          </w:tcPr>
          <w:tbl>
            <w:tblPr>
              <w:tblW w:w="8700" w:type="dxa"/>
              <w:shd w:val="clear" w:color="auto" w:fill="FFFFFF"/>
              <w:tblCellMar>
                <w:top w:w="75" w:type="dxa"/>
                <w:left w:w="0" w:type="dxa"/>
                <w:bottom w:w="7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972713" w:rsidRPr="00972713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972713" w:rsidRPr="0097271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pPr w:leftFromText="45" w:rightFromText="45" w:vertAnchor="text"/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972713" w:rsidRPr="00972713">
                          <w:tc>
                            <w:tcPr>
                              <w:tcW w:w="8700" w:type="dxa"/>
                              <w:hideMark/>
                            </w:tcPr>
                            <w:p w:rsidR="00972713" w:rsidRPr="00972713" w:rsidRDefault="00972713" w:rsidP="00972713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972713">
                                <w:rPr>
                                  <w:rFonts w:eastAsia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anchor distT="0" distB="0" distL="0" distR="0" simplePos="0" relativeHeight="251658240" behindDoc="0" locked="0" layoutInCell="1" allowOverlap="0">
                                    <wp:simplePos x="0" y="0"/>
                                    <wp:positionH relativeFrom="column">
                                      <wp:align>left</wp:align>
                                    </wp:positionH>
                                    <wp:positionV relativeFrom="line">
                                      <wp:posOffset>0</wp:posOffset>
                                    </wp:positionV>
                                    <wp:extent cx="5524500" cy="1762125"/>
                                    <wp:effectExtent l="0" t="0" r="0" b="9525"/>
                                    <wp:wrapSquare wrapText="bothSides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524500" cy="17621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  <wp14:sizeRelH relativeFrom="page">
                                      <wp14:pctWidth>0</wp14:pctWidth>
                                    </wp14:sizeRelH>
                                    <wp14:sizeRelV relativeFrom="page">
                                      <wp14:pctHeight>0</wp14:pctHeight>
                                    </wp14:sizeRelV>
                                  </wp:anchor>
                                </w:drawing>
                              </w:r>
                            </w:p>
                          </w:tc>
                        </w:tr>
                      </w:tbl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222222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72713" w:rsidRPr="00972713" w:rsidRDefault="00972713" w:rsidP="0097271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222222"/>
                      <w:sz w:val="21"/>
                      <w:szCs w:val="21"/>
                    </w:rPr>
                  </w:pPr>
                </w:p>
              </w:tc>
            </w:tr>
          </w:tbl>
          <w:p w:rsidR="00972713" w:rsidRPr="00972713" w:rsidRDefault="00972713" w:rsidP="00972713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1"/>
                <w:szCs w:val="21"/>
              </w:rPr>
            </w:pPr>
          </w:p>
        </w:tc>
      </w:tr>
    </w:tbl>
    <w:p w:rsidR="00972713" w:rsidRPr="00972713" w:rsidRDefault="00972713" w:rsidP="00972713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972713" w:rsidRPr="00972713" w:rsidTr="00972713">
        <w:tc>
          <w:tcPr>
            <w:tcW w:w="0" w:type="auto"/>
            <w:shd w:val="clear" w:color="auto" w:fill="FAFAFA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972713" w:rsidRPr="0097271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972713" w:rsidRPr="0097271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972713" w:rsidRPr="00972713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22222"/>
                                  <w:sz w:val="21"/>
                                  <w:szCs w:val="21"/>
                                </w:rPr>
                                <w:t>Международная академия современного обучения "Велес"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br/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22222"/>
                                  <w:sz w:val="21"/>
                                  <w:szCs w:val="21"/>
                                </w:rPr>
                                <w:t>приглашает принять участие в дистанционном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br/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22222"/>
                                  <w:sz w:val="21"/>
                                  <w:szCs w:val="21"/>
                                </w:rPr>
                                <w:t> МЕЖДУНАРОДНОМ КОНКУРСЕ 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br/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22222"/>
                                  <w:sz w:val="21"/>
                                  <w:szCs w:val="21"/>
                                </w:rPr>
                                <w:t>методических разработок 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FF6600"/>
                                  <w:sz w:val="21"/>
                                  <w:szCs w:val="21"/>
                                </w:rPr>
                                <w:t>для педагогов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22222"/>
                                  <w:sz w:val="21"/>
                                  <w:szCs w:val="21"/>
                                </w:rPr>
                                <w:t> образовательных учреждений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BA6CB"/>
                                  <w:sz w:val="21"/>
                                  <w:szCs w:val="21"/>
                                </w:rPr>
                                <w:t>«ПЕДАГОГИЧЕСКИЙ ИННОВАТОР: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BA6CB"/>
                                  <w:sz w:val="21"/>
                                  <w:szCs w:val="21"/>
                                </w:rPr>
                                <w:t>ЛУЧШАЯ ПРАКТИКА ВНЕДРЕНИЯ НОВЫХ МЕТОДИК ОБУЧЕНИЯ»</w:t>
                              </w: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/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972713" w:rsidRPr="00972713">
                          <w:tc>
                            <w:tcPr>
                              <w:tcW w:w="8700" w:type="dxa"/>
                              <w:hideMark/>
                            </w:tcPr>
                            <w:p w:rsidR="00972713" w:rsidRPr="00972713" w:rsidRDefault="00972713" w:rsidP="0097271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hyperlink r:id="rId5" w:tgtFrame="_blank" w:history="1">
                                <w:r w:rsidRPr="00972713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222222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5524500" cy="1447800"/>
                                      <wp:effectExtent l="0" t="0" r="0" b="0"/>
                                      <wp:wrapSquare wrapText="bothSides"/>
                                      <wp:docPr id="2" name="Picture 2">
                                        <a:hlinkClick xmlns:a="http://schemas.openxmlformats.org/drawingml/2006/main" r:id="rId5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>
                                                <a:hlinkClick r:id="rId5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524500" cy="1447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222222"/>
                            <w:sz w:val="21"/>
                            <w:szCs w:val="21"/>
                          </w:rPr>
                        </w:pPr>
                        <w:r w:rsidRPr="00972713">
                          <w:rPr>
                            <w:rFonts w:ascii="Helvetica" w:eastAsia="Times New Roman" w:hAnsi="Helvetica" w:cs="Helvetica"/>
                            <w:color w:val="222222"/>
                            <w:sz w:val="21"/>
                            <w:szCs w:val="21"/>
                          </w:rPr>
                          <w:pict>
                            <v:rect id="_x0000_i1025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972713" w:rsidRPr="00972713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BA6CB"/>
                                  <w:sz w:val="21"/>
                                  <w:szCs w:val="21"/>
                                </w:rPr>
                                <w:t>На конкурс принимаются авторские методические разработки уроков, классных часов, лекториев, внеурочных (внеклассных) мероприятий по направлениям: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Segoe UI Emoji" w:eastAsia="Times New Roman" w:hAnsi="Segoe UI Emoji" w:cs="Segoe UI Emoji"/>
                                  <w:color w:val="222222"/>
                                  <w:sz w:val="21"/>
                                  <w:szCs w:val="21"/>
                                </w:rPr>
                                <w:t>📖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t xml:space="preserve"> цифровые технологии в образовании;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Segoe UI Emoji" w:eastAsia="Times New Roman" w:hAnsi="Segoe UI Emoji" w:cs="Segoe UI Emoji"/>
                                  <w:color w:val="222222"/>
                                  <w:sz w:val="21"/>
                                  <w:szCs w:val="21"/>
                                </w:rPr>
                                <w:t>📖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t xml:space="preserve"> глобальное образование: развитие межкультурной и глобальной компетенций;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Segoe UI Emoji" w:eastAsia="Times New Roman" w:hAnsi="Segoe UI Emoji" w:cs="Segoe UI Emoji"/>
                                  <w:color w:val="222222"/>
                                  <w:sz w:val="21"/>
                                  <w:szCs w:val="21"/>
                                </w:rPr>
                                <w:t>📖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t xml:space="preserve"> социальная и эмоциональная компетентность: развитие навыков межличностного взаимодействия и эмоционального благополучия;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Segoe UI Emoji" w:eastAsia="Times New Roman" w:hAnsi="Segoe UI Emoji" w:cs="Segoe UI Emoji"/>
                                  <w:color w:val="222222"/>
                                  <w:sz w:val="21"/>
                                  <w:szCs w:val="21"/>
                                </w:rPr>
                                <w:t>📖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t xml:space="preserve"> экологическое образование;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Segoe UI Emoji" w:eastAsia="Times New Roman" w:hAnsi="Segoe UI Emoji" w:cs="Segoe UI Emoji"/>
                                  <w:color w:val="222222"/>
                                  <w:sz w:val="21"/>
                                  <w:szCs w:val="21"/>
                                </w:rPr>
                                <w:t>📖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t xml:space="preserve"> инклюзивное образование: передовые практики.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18"/>
                                  <w:szCs w:val="18"/>
                                </w:rPr>
                                <w:t>Тематика представляемых материалов выбирается участниками самостоятельно.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18"/>
                                  <w:szCs w:val="18"/>
                                </w:rPr>
                                <w:t>На конкурс представляются как новые разработки, так и уже реализованные, и апробированные. </w:t>
                              </w:r>
                            </w:p>
                          </w:tc>
                        </w:tr>
                      </w:tbl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222222"/>
                            <w:sz w:val="21"/>
                            <w:szCs w:val="21"/>
                          </w:rPr>
                        </w:pPr>
                        <w:r w:rsidRPr="00972713">
                          <w:rPr>
                            <w:rFonts w:ascii="Helvetica" w:eastAsia="Times New Roman" w:hAnsi="Helvetica" w:cs="Helvetica"/>
                            <w:color w:val="222222"/>
                            <w:sz w:val="21"/>
                            <w:szCs w:val="21"/>
                          </w:rPr>
                          <w:pict>
                            <v:rect id="_x0000_i1026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222222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972713" w:rsidRPr="00972713" w:rsidRDefault="00972713" w:rsidP="0097271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222222"/>
                      <w:sz w:val="21"/>
                      <w:szCs w:val="21"/>
                    </w:rPr>
                  </w:pPr>
                </w:p>
              </w:tc>
            </w:tr>
          </w:tbl>
          <w:p w:rsidR="00972713" w:rsidRPr="00972713" w:rsidRDefault="00972713" w:rsidP="00972713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1"/>
                <w:szCs w:val="21"/>
              </w:rPr>
            </w:pPr>
          </w:p>
        </w:tc>
      </w:tr>
    </w:tbl>
    <w:p w:rsidR="00972713" w:rsidRPr="00972713" w:rsidRDefault="00972713" w:rsidP="00972713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972713" w:rsidRPr="00972713" w:rsidTr="00972713">
        <w:tc>
          <w:tcPr>
            <w:tcW w:w="0" w:type="auto"/>
            <w:shd w:val="clear" w:color="auto" w:fill="FAFAFA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6"/>
              <w:gridCol w:w="4200"/>
            </w:tblGrid>
            <w:tr w:rsidR="00972713" w:rsidRPr="00972713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"/>
                  </w:tblGrid>
                  <w:tr w:rsidR="00972713" w:rsidRPr="00972713">
                    <w:tc>
                      <w:tcPr>
                        <w:tcW w:w="390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pPr w:leftFromText="45" w:rightFromText="45" w:vertAnchor="text"/>
                          <w:tblW w:w="39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972713" w:rsidRPr="00972713">
                          <w:tc>
                            <w:tcPr>
                              <w:tcW w:w="3900" w:type="dxa"/>
                              <w:hideMark/>
                            </w:tcPr>
                            <w:p w:rsidR="00972713" w:rsidRPr="00972713" w:rsidRDefault="00972713" w:rsidP="0097271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hyperlink r:id="rId7" w:tgtFrame="_blank" w:history="1">
                                <w:r w:rsidRPr="00972713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222222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476500" cy="1381125"/>
                                      <wp:effectExtent l="0" t="0" r="0" b="9525"/>
                                      <wp:wrapSquare wrapText="bothSides"/>
                                      <wp:docPr id="1" name="Picture 1">
                                        <a:hlinkClick xmlns:a="http://schemas.openxmlformats.org/drawingml/2006/main" r:id="rId5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>
                                                <a:hlinkClick r:id="rId7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476500" cy="13811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222222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72713" w:rsidRPr="00972713" w:rsidRDefault="00972713" w:rsidP="0097271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222222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94"/>
                    <w:gridCol w:w="6"/>
                  </w:tblGrid>
                  <w:tr w:rsidR="00972713" w:rsidRPr="00972713"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94"/>
                        </w:tblGrid>
                        <w:tr w:rsidR="00972713" w:rsidRPr="00972713">
                          <w:tc>
                            <w:tcPr>
                              <w:tcW w:w="3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22222"/>
                                  <w:sz w:val="21"/>
                                  <w:szCs w:val="21"/>
                                </w:rPr>
                                <w:t>Конкурс проводится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FF6600"/>
                                  <w:sz w:val="21"/>
                                  <w:szCs w:val="21"/>
                                </w:rPr>
                                <w:t>с 02.09.2024 по 29.10.2024 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22222"/>
                                  <w:sz w:val="21"/>
                                  <w:szCs w:val="21"/>
                                </w:rPr>
                                <w:t>Заявки на конкурс принимаются ежедневно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22222"/>
                                  <w:sz w:val="21"/>
                                  <w:szCs w:val="21"/>
                                </w:rPr>
                                <w:t>ПУБЛИКАЦИЯ РЕЗУЛЬТАТОВ - 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BA6CB"/>
                                  <w:sz w:val="21"/>
                                  <w:szCs w:val="21"/>
                                </w:rPr>
                                <w:t>04.11.2024 </w:t>
                              </w:r>
                            </w:p>
                          </w:tc>
                        </w:tr>
                      </w:tbl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222222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72713" w:rsidRPr="00972713" w:rsidRDefault="00972713" w:rsidP="0097271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222222"/>
                      <w:sz w:val="21"/>
                      <w:szCs w:val="21"/>
                    </w:rPr>
                  </w:pPr>
                </w:p>
              </w:tc>
            </w:tr>
          </w:tbl>
          <w:p w:rsidR="00972713" w:rsidRPr="00972713" w:rsidRDefault="00972713" w:rsidP="00972713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1"/>
                <w:szCs w:val="21"/>
              </w:rPr>
            </w:pPr>
          </w:p>
        </w:tc>
      </w:tr>
    </w:tbl>
    <w:p w:rsidR="00972713" w:rsidRPr="00972713" w:rsidRDefault="00972713" w:rsidP="00972713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972713" w:rsidRPr="00972713" w:rsidTr="00972713">
        <w:tc>
          <w:tcPr>
            <w:tcW w:w="0" w:type="auto"/>
            <w:shd w:val="clear" w:color="auto" w:fill="FAFAFA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972713" w:rsidRPr="0097271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972713" w:rsidRPr="0097271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972713" w:rsidRPr="00972713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t>Для участия приглашаются педагоги образовательных учреждений общего и среднего профессионального образования (школ, колледжей, техникумов, лицеев).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t>От одного участника принимается неограниченное количество работ.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t>Организационный взнос за участие в конкурсе составляет 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22222"/>
                                  <w:sz w:val="21"/>
                                  <w:szCs w:val="21"/>
                                </w:rPr>
                                <w:t>100 рублей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t> для каждого участника</w:t>
                              </w:r>
                            </w:p>
                            <w:p w:rsidR="00972713" w:rsidRPr="00972713" w:rsidRDefault="00972713" w:rsidP="0097271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</w:pPr>
                              <w:r w:rsidRPr="00972713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1"/>
                                  <w:szCs w:val="21"/>
                                </w:rPr>
                                <w:t>По результатам конкурса выдаются именные </w:t>
                              </w:r>
                              <w:r w:rsidRPr="0097271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FF6600"/>
                                  <w:sz w:val="21"/>
                                  <w:szCs w:val="21"/>
                                </w:rPr>
                                <w:t>дипломы I, II и III степени</w:t>
                              </w:r>
                            </w:p>
                          </w:tc>
                        </w:tr>
                      </w:tbl>
                      <w:p w:rsidR="00972713" w:rsidRPr="00972713" w:rsidRDefault="00972713" w:rsidP="0097271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222222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972713" w:rsidRPr="00972713" w:rsidRDefault="00972713" w:rsidP="0097271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222222"/>
                      <w:sz w:val="21"/>
                      <w:szCs w:val="21"/>
                    </w:rPr>
                  </w:pPr>
                </w:p>
              </w:tc>
            </w:tr>
          </w:tbl>
          <w:p w:rsidR="00972713" w:rsidRPr="00972713" w:rsidRDefault="00972713" w:rsidP="00972713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1"/>
                <w:szCs w:val="21"/>
              </w:rPr>
            </w:pPr>
          </w:p>
        </w:tc>
      </w:tr>
    </w:tbl>
    <w:p w:rsidR="00D43339" w:rsidRDefault="00D43339"/>
    <w:sectPr w:rsidR="00D4333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385"/>
    <w:rsid w:val="00972713"/>
    <w:rsid w:val="00D43339"/>
    <w:rsid w:val="00F1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F722F3-20CD-40EC-8C49-A38B0769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1538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15385"/>
    <w:rPr>
      <w:rFonts w:eastAsia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7271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727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61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service.iqveles.ru/track/redirect/d055d7d961eb3a653974a561dd35086fac9e17294403f8a7527c396a8b37f1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service.iqveles.ru/track/redirect/d055d7d961eb3a653974a561dd35086fac9e17294403f8a7527c396a8b37f123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2024-09-21T08:04:00Z</dcterms:created>
  <dcterms:modified xsi:type="dcterms:W3CDTF">2024-09-21T08:04:00Z</dcterms:modified>
</cp:coreProperties>
</file>