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50051" w14:textId="61D00B6C" w:rsidR="00BF694E" w:rsidRPr="00F13487" w:rsidRDefault="00F67384" w:rsidP="00F13487">
      <w:pPr>
        <w:spacing w:after="0"/>
        <w:ind w:left="120"/>
        <w:jc w:val="center"/>
        <w:rPr>
          <w:lang w:val="ru-RU"/>
        </w:rPr>
      </w:pPr>
      <w:bookmarkStart w:id="0" w:name="block-10723160"/>
      <w:r w:rsidRPr="00F1348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949D7CE" w14:textId="77777777" w:rsidR="00BF694E" w:rsidRPr="00F13487" w:rsidRDefault="00F67384" w:rsidP="00F13487">
      <w:pPr>
        <w:spacing w:after="0"/>
        <w:ind w:left="120"/>
        <w:jc w:val="center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​</w:t>
      </w:r>
      <w:r w:rsidRPr="00F1348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0E8BA68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3B43F923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</w:t>
      </w:r>
      <w:r w:rsidRPr="00F13487">
        <w:rPr>
          <w:rFonts w:ascii="Times New Roman" w:hAnsi="Times New Roman"/>
          <w:color w:val="000000"/>
          <w:sz w:val="28"/>
          <w:lang w:val="ru-RU"/>
        </w:rPr>
        <w:t>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39B97919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</w:t>
      </w:r>
      <w:r w:rsidRPr="00F13487">
        <w:rPr>
          <w:rFonts w:ascii="Times New Roman" w:hAnsi="Times New Roman"/>
          <w:color w:val="000000"/>
          <w:sz w:val="28"/>
          <w:lang w:val="ru-RU"/>
        </w:rPr>
        <w:t>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1B679591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</w:t>
      </w:r>
      <w:r w:rsidRPr="00F13487">
        <w:rPr>
          <w:rFonts w:ascii="Times New Roman" w:hAnsi="Times New Roman"/>
          <w:color w:val="000000"/>
          <w:sz w:val="28"/>
          <w:lang w:val="ru-RU"/>
        </w:rPr>
        <w:t>единений, генетическая связь неорганических веществ.</w:t>
      </w:r>
    </w:p>
    <w:p w14:paraId="6FE19B36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</w:t>
      </w:r>
      <w:r w:rsidRPr="00F13487">
        <w:rPr>
          <w:rFonts w:ascii="Times New Roman" w:hAnsi="Times New Roman"/>
          <w:color w:val="000000"/>
          <w:sz w:val="28"/>
          <w:lang w:val="ru-RU"/>
        </w:rPr>
        <w:t>частию катализатора). Экзо- и эндотермические реакции, термохимические уравнения.</w:t>
      </w:r>
    </w:p>
    <w:p w14:paraId="3D0C6805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</w:t>
      </w:r>
      <w:r w:rsidRPr="00F13487">
        <w:rPr>
          <w:rFonts w:ascii="Times New Roman" w:hAnsi="Times New Roman"/>
          <w:color w:val="000000"/>
          <w:sz w:val="28"/>
          <w:lang w:val="ru-RU"/>
        </w:rPr>
        <w:t>ическом равновесии. Факторы, влияющие на скорость химической реакции и положение химического равновесия.</w:t>
      </w:r>
    </w:p>
    <w:p w14:paraId="1FFF55F8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</w:t>
      </w:r>
      <w:r w:rsidRPr="00F13487">
        <w:rPr>
          <w:rFonts w:ascii="Times New Roman" w:hAnsi="Times New Roman"/>
          <w:color w:val="000000"/>
          <w:sz w:val="28"/>
          <w:lang w:val="ru-RU"/>
        </w:rPr>
        <w:t>х реакций с использованием метода электронного баланса.</w:t>
      </w:r>
    </w:p>
    <w:p w14:paraId="2191CFE1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</w:t>
      </w:r>
      <w:r w:rsidRPr="00F13487">
        <w:rPr>
          <w:rFonts w:ascii="Times New Roman" w:hAnsi="Times New Roman"/>
          <w:color w:val="000000"/>
          <w:sz w:val="28"/>
          <w:lang w:val="ru-RU"/>
        </w:rPr>
        <w:t>.</w:t>
      </w:r>
    </w:p>
    <w:p w14:paraId="71E0BAD5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солей.</w:t>
      </w:r>
    </w:p>
    <w:p w14:paraId="556C8440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1348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1A634B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</w:t>
      </w:r>
      <w:r w:rsidRPr="00F13487">
        <w:rPr>
          <w:rFonts w:ascii="Times New Roman" w:hAnsi="Times New Roman"/>
          <w:color w:val="000000"/>
          <w:sz w:val="28"/>
          <w:lang w:val="ru-RU"/>
        </w:rPr>
        <w:lastRenderedPageBreak/>
        <w:t>от воздействия различ</w:t>
      </w:r>
      <w:r w:rsidRPr="00F13487">
        <w:rPr>
          <w:rFonts w:ascii="Times New Roman" w:hAnsi="Times New Roman"/>
          <w:color w:val="000000"/>
          <w:sz w:val="28"/>
          <w:lang w:val="ru-RU"/>
        </w:rPr>
        <w:t>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</w:t>
      </w:r>
      <w:r w:rsidRPr="00F13487">
        <w:rPr>
          <w:rFonts w:ascii="Times New Roman" w:hAnsi="Times New Roman"/>
          <w:color w:val="000000"/>
          <w:sz w:val="28"/>
          <w:lang w:val="ru-RU"/>
        </w:rPr>
        <w:t>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725FF821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Нем</w:t>
      </w:r>
      <w:r w:rsidRPr="00F13487">
        <w:rPr>
          <w:rFonts w:ascii="Times New Roman" w:hAnsi="Times New Roman"/>
          <w:b/>
          <w:color w:val="000000"/>
          <w:sz w:val="28"/>
          <w:lang w:val="ru-RU"/>
        </w:rPr>
        <w:t>еталлы и их соединения</w:t>
      </w:r>
    </w:p>
    <w:p w14:paraId="66BEF98E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</w:t>
      </w:r>
      <w:r w:rsidRPr="00F13487">
        <w:rPr>
          <w:rFonts w:ascii="Times New Roman" w:hAnsi="Times New Roman"/>
          <w:color w:val="000000"/>
          <w:sz w:val="28"/>
          <w:lang w:val="ru-RU"/>
        </w:rPr>
        <w:t>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4778A842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F13487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</w:t>
      </w:r>
      <w:r w:rsidRPr="00F13487">
        <w:rPr>
          <w:rFonts w:ascii="Times New Roman" w:hAnsi="Times New Roman"/>
          <w:color w:val="000000"/>
          <w:sz w:val="28"/>
          <w:lang w:val="ru-RU"/>
        </w:rPr>
        <w:t>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</w:t>
      </w:r>
      <w:r w:rsidRPr="00F13487">
        <w:rPr>
          <w:rFonts w:ascii="Times New Roman" w:hAnsi="Times New Roman"/>
          <w:color w:val="000000"/>
          <w:sz w:val="28"/>
          <w:lang w:val="ru-RU"/>
        </w:rPr>
        <w:t>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</w:t>
      </w:r>
      <w:r w:rsidRPr="00F13487">
        <w:rPr>
          <w:rFonts w:ascii="Times New Roman" w:hAnsi="Times New Roman"/>
          <w:color w:val="000000"/>
          <w:sz w:val="28"/>
          <w:lang w:val="ru-RU"/>
        </w:rPr>
        <w:t>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7ADBC67D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А-группы. </w:t>
      </w:r>
      <w:r w:rsidRPr="00F13487">
        <w:rPr>
          <w:rFonts w:ascii="Times New Roman" w:hAnsi="Times New Roman"/>
          <w:color w:val="000000"/>
          <w:sz w:val="28"/>
          <w:lang w:val="ru-RU"/>
        </w:rPr>
        <w:t>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</w:t>
      </w:r>
      <w:r w:rsidRPr="00F13487">
        <w:rPr>
          <w:rFonts w:ascii="Times New Roman" w:hAnsi="Times New Roman"/>
          <w:color w:val="000000"/>
          <w:sz w:val="28"/>
          <w:lang w:val="ru-RU"/>
        </w:rPr>
        <w:t>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брений. Химическое загрязнение окружающей среды соединениями азота (кислотные дожди, загрязнение воздуха, почвы и водоёмов). Фосфор, </w:t>
      </w:r>
      <w:r w:rsidRPr="00F13487">
        <w:rPr>
          <w:rFonts w:ascii="Times New Roman" w:hAnsi="Times New Roman"/>
          <w:color w:val="000000"/>
          <w:sz w:val="28"/>
          <w:lang w:val="ru-RU"/>
        </w:rPr>
        <w:lastRenderedPageBreak/>
        <w:t>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F13487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</w:t>
      </w:r>
      <w:r w:rsidRPr="00F13487">
        <w:rPr>
          <w:rFonts w:ascii="Times New Roman" w:hAnsi="Times New Roman"/>
          <w:color w:val="000000"/>
          <w:sz w:val="28"/>
          <w:lang w:val="ru-RU"/>
        </w:rPr>
        <w:t>ческие свойства, получение. Использование фосфатов в качестве минеральных удобрений.</w:t>
      </w:r>
    </w:p>
    <w:p w14:paraId="5C5A936F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F13487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</w:t>
      </w:r>
      <w:r w:rsidRPr="00F13487">
        <w:rPr>
          <w:rFonts w:ascii="Times New Roman" w:hAnsi="Times New Roman"/>
          <w:color w:val="000000"/>
          <w:sz w:val="28"/>
          <w:lang w:val="ru-RU"/>
        </w:rPr>
        <w:t>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</w:t>
      </w:r>
      <w:r w:rsidRPr="00F13487">
        <w:rPr>
          <w:rFonts w:ascii="Times New Roman" w:hAnsi="Times New Roman"/>
          <w:color w:val="000000"/>
          <w:sz w:val="28"/>
          <w:lang w:val="ru-RU"/>
        </w:rPr>
        <w:t>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19D6E411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Первонача</w:t>
      </w:r>
      <w:r w:rsidRPr="00F13487">
        <w:rPr>
          <w:rFonts w:ascii="Times New Roman" w:hAnsi="Times New Roman"/>
          <w:color w:val="000000"/>
          <w:sz w:val="28"/>
          <w:lang w:val="ru-RU"/>
        </w:rPr>
        <w:t>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</w:t>
      </w:r>
      <w:r w:rsidRPr="00F13487">
        <w:rPr>
          <w:rFonts w:ascii="Times New Roman" w:hAnsi="Times New Roman"/>
          <w:color w:val="000000"/>
          <w:sz w:val="28"/>
          <w:lang w:val="ru-RU"/>
        </w:rPr>
        <w:t>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63F81260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</w:t>
      </w:r>
      <w:r w:rsidRPr="00F13487">
        <w:rPr>
          <w:rFonts w:ascii="Times New Roman" w:hAnsi="Times New Roman"/>
          <w:color w:val="000000"/>
          <w:sz w:val="28"/>
          <w:lang w:val="ru-RU"/>
        </w:rPr>
        <w:t>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F13487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</w:t>
      </w:r>
      <w:r w:rsidRPr="00F13487">
        <w:rPr>
          <w:rFonts w:ascii="Times New Roman" w:hAnsi="Times New Roman"/>
          <w:color w:val="000000"/>
          <w:sz w:val="28"/>
          <w:lang w:val="ru-RU"/>
        </w:rPr>
        <w:t>ельных материалов в повседневной жизни.</w:t>
      </w:r>
    </w:p>
    <w:p w14:paraId="3EE5E18A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1348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0A3DDB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</w:t>
      </w:r>
      <w:r w:rsidRPr="00F13487">
        <w:rPr>
          <w:rFonts w:ascii="Times New Roman" w:hAnsi="Times New Roman"/>
          <w:color w:val="000000"/>
          <w:sz w:val="28"/>
          <w:lang w:val="ru-RU"/>
        </w:rPr>
        <w:t>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</w:t>
      </w:r>
      <w:r w:rsidRPr="00F13487">
        <w:rPr>
          <w:rFonts w:ascii="Times New Roman" w:hAnsi="Times New Roman"/>
          <w:color w:val="000000"/>
          <w:sz w:val="28"/>
          <w:lang w:val="ru-RU"/>
        </w:rPr>
        <w:t>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ний (возможно использование </w:t>
      </w:r>
      <w:r w:rsidRPr="00F13487">
        <w:rPr>
          <w:rFonts w:ascii="Times New Roman" w:hAnsi="Times New Roman"/>
          <w:color w:val="000000"/>
          <w:sz w:val="28"/>
          <w:lang w:val="ru-RU"/>
        </w:rPr>
        <w:lastRenderedPageBreak/>
        <w:t>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</w:t>
      </w:r>
      <w:r w:rsidRPr="00F13487">
        <w:rPr>
          <w:rFonts w:ascii="Times New Roman" w:hAnsi="Times New Roman"/>
          <w:color w:val="000000"/>
          <w:sz w:val="28"/>
          <w:lang w:val="ru-RU"/>
        </w:rPr>
        <w:t>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</w:t>
      </w:r>
      <w:r w:rsidRPr="00F13487">
        <w:rPr>
          <w:rFonts w:ascii="Times New Roman" w:hAnsi="Times New Roman"/>
          <w:color w:val="000000"/>
          <w:sz w:val="28"/>
          <w:lang w:val="ru-RU"/>
        </w:rPr>
        <w:t>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</w:t>
      </w:r>
      <w:r w:rsidRPr="00F13487">
        <w:rPr>
          <w:rFonts w:ascii="Times New Roman" w:hAnsi="Times New Roman"/>
          <w:color w:val="000000"/>
          <w:sz w:val="28"/>
          <w:lang w:val="ru-RU"/>
        </w:rPr>
        <w:t>дач по теме «Важнейшие неметаллы и их соединения».</w:t>
      </w:r>
    </w:p>
    <w:p w14:paraId="67F3C26A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0D763DC5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</w:t>
      </w:r>
      <w:r w:rsidRPr="00F13487">
        <w:rPr>
          <w:rFonts w:ascii="Times New Roman" w:hAnsi="Times New Roman"/>
          <w:color w:val="000000"/>
          <w:sz w:val="28"/>
          <w:lang w:val="ru-RU"/>
        </w:rPr>
        <w:t>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</w:t>
      </w:r>
      <w:r w:rsidRPr="00F13487">
        <w:rPr>
          <w:rFonts w:ascii="Times New Roman" w:hAnsi="Times New Roman"/>
          <w:color w:val="000000"/>
          <w:sz w:val="28"/>
          <w:lang w:val="ru-RU"/>
        </w:rPr>
        <w:t>сталь, чугун, дюралюминий, бронза) и их применение в быту и промышленности.</w:t>
      </w:r>
    </w:p>
    <w:p w14:paraId="0C2C5934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</w:t>
      </w:r>
      <w:r w:rsidRPr="00F13487">
        <w:rPr>
          <w:rFonts w:ascii="Times New Roman" w:hAnsi="Times New Roman"/>
          <w:color w:val="000000"/>
          <w:sz w:val="28"/>
          <w:lang w:val="ru-RU"/>
        </w:rPr>
        <w:t>трия и калия). Оксиды и гидроксиды натрия и калия. Применение щелочных металлов и их соединений.</w:t>
      </w:r>
    </w:p>
    <w:p w14:paraId="1C66E0EE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</w:t>
      </w:r>
      <w:r w:rsidRPr="00F13487">
        <w:rPr>
          <w:rFonts w:ascii="Times New Roman" w:hAnsi="Times New Roman"/>
          <w:color w:val="000000"/>
          <w:sz w:val="28"/>
          <w:lang w:val="ru-RU"/>
        </w:rPr>
        <w:t>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31CFD76A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</w:t>
      </w:r>
      <w:r w:rsidRPr="00F13487">
        <w:rPr>
          <w:rFonts w:ascii="Times New Roman" w:hAnsi="Times New Roman"/>
          <w:color w:val="000000"/>
          <w:sz w:val="28"/>
          <w:lang w:val="ru-RU"/>
        </w:rPr>
        <w:t>нахождение в природе. Физические и химические свойства алюминия. Амфотерные свойства оксида и гидроксида алюминия.</w:t>
      </w:r>
    </w:p>
    <w:p w14:paraId="0D87C5E4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</w:t>
      </w:r>
      <w:r w:rsidRPr="00F13487">
        <w:rPr>
          <w:rFonts w:ascii="Times New Roman" w:hAnsi="Times New Roman"/>
          <w:color w:val="000000"/>
          <w:sz w:val="28"/>
          <w:lang w:val="ru-RU"/>
        </w:rPr>
        <w:t>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F13487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F13487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2CBF8123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Химический эксперимент</w:t>
      </w:r>
      <w:r w:rsidRPr="00F1348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C9F63A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</w:t>
      </w:r>
      <w:r w:rsidRPr="00F13487">
        <w:rPr>
          <w:rFonts w:ascii="Times New Roman" w:hAnsi="Times New Roman"/>
          <w:color w:val="000000"/>
          <w:sz w:val="28"/>
          <w:lang w:val="ru-RU"/>
        </w:rPr>
        <w:t>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</w:t>
      </w:r>
      <w:r w:rsidRPr="00F13487">
        <w:rPr>
          <w:rFonts w:ascii="Times New Roman" w:hAnsi="Times New Roman"/>
          <w:color w:val="000000"/>
          <w:sz w:val="28"/>
          <w:lang w:val="ru-RU"/>
        </w:rPr>
        <w:t>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F13487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F13487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F13487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</w:t>
      </w:r>
      <w:r w:rsidRPr="00F13487">
        <w:rPr>
          <w:rFonts w:ascii="Times New Roman" w:hAnsi="Times New Roman"/>
          <w:color w:val="000000"/>
          <w:sz w:val="28"/>
          <w:lang w:val="ru-RU"/>
        </w:rPr>
        <w:t>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63F7F918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3B1BE862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ских реакций в быту. Первая помощь при химических ожогах и отравлениях. </w:t>
      </w:r>
    </w:p>
    <w:p w14:paraId="38AEC933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24697BF3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C4EB9F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изучение образц</w:t>
      </w:r>
      <w:r w:rsidRPr="00F13487">
        <w:rPr>
          <w:rFonts w:ascii="Times New Roman" w:hAnsi="Times New Roman"/>
          <w:color w:val="000000"/>
          <w:sz w:val="28"/>
          <w:lang w:val="ru-RU"/>
        </w:rPr>
        <w:t>ов материалов (стекло, сплавы металлов, полимерные материалы).</w:t>
      </w:r>
    </w:p>
    <w:p w14:paraId="06902482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62D53883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</w:t>
      </w:r>
      <w:r w:rsidRPr="00F13487">
        <w:rPr>
          <w:rFonts w:ascii="Times New Roman" w:hAnsi="Times New Roman"/>
          <w:color w:val="000000"/>
          <w:sz w:val="28"/>
          <w:lang w:val="ru-RU"/>
        </w:rPr>
        <w:t>для отдельных предметов естественно­-научного цикла.</w:t>
      </w:r>
    </w:p>
    <w:p w14:paraId="28E5D6A7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кт, технология, материалы. </w:t>
      </w:r>
    </w:p>
    <w:p w14:paraId="14688F13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</w:t>
      </w:r>
      <w:r w:rsidRPr="00F13487">
        <w:rPr>
          <w:rFonts w:ascii="Times New Roman" w:hAnsi="Times New Roman"/>
          <w:color w:val="000000"/>
          <w:sz w:val="28"/>
          <w:lang w:val="ru-RU"/>
        </w:rPr>
        <w:t>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0A458D8B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lastRenderedPageBreak/>
        <w:t>Биология: фотосинтез, дыхание, биосфера, экосистема, минеральные удобрения, микроэлементы, макроэлемент</w:t>
      </w:r>
      <w:r w:rsidRPr="00F13487">
        <w:rPr>
          <w:rFonts w:ascii="Times New Roman" w:hAnsi="Times New Roman"/>
          <w:color w:val="000000"/>
          <w:sz w:val="28"/>
          <w:lang w:val="ru-RU"/>
        </w:rPr>
        <w:t>ы, питательные вещества.</w:t>
      </w:r>
    </w:p>
    <w:p w14:paraId="2953C578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0DCB5A5F" w14:textId="77777777" w:rsidR="00BF694E" w:rsidRPr="00F13487" w:rsidRDefault="00BF694E">
      <w:pPr>
        <w:rPr>
          <w:lang w:val="ru-RU"/>
        </w:rPr>
        <w:sectPr w:rsidR="00BF694E" w:rsidRPr="00F13487">
          <w:pgSz w:w="11906" w:h="16383"/>
          <w:pgMar w:top="1134" w:right="850" w:bottom="1134" w:left="1701" w:header="720" w:footer="720" w:gutter="0"/>
          <w:cols w:space="720"/>
        </w:sectPr>
      </w:pPr>
    </w:p>
    <w:p w14:paraId="4D56B6D1" w14:textId="77777777" w:rsidR="00BF694E" w:rsidRPr="00F13487" w:rsidRDefault="00F67384">
      <w:pPr>
        <w:spacing w:after="0" w:line="264" w:lineRule="auto"/>
        <w:ind w:left="120"/>
        <w:jc w:val="both"/>
        <w:rPr>
          <w:lang w:val="ru-RU"/>
        </w:rPr>
      </w:pPr>
      <w:bookmarkStart w:id="1" w:name="block-10723162"/>
      <w:bookmarkEnd w:id="0"/>
      <w:r w:rsidRPr="00F1348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12B054A2" w14:textId="77777777" w:rsidR="00BF694E" w:rsidRPr="00F13487" w:rsidRDefault="00BF694E">
      <w:pPr>
        <w:spacing w:after="0" w:line="264" w:lineRule="auto"/>
        <w:ind w:left="120"/>
        <w:jc w:val="both"/>
        <w:rPr>
          <w:lang w:val="ru-RU"/>
        </w:rPr>
      </w:pPr>
    </w:p>
    <w:p w14:paraId="11AB8320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BD225E8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Личност</w:t>
      </w:r>
      <w:r w:rsidRPr="00F13487">
        <w:rPr>
          <w:rFonts w:ascii="Times New Roman" w:hAnsi="Times New Roman"/>
          <w:color w:val="000000"/>
          <w:sz w:val="28"/>
          <w:lang w:val="ru-RU"/>
        </w:rPr>
        <w:t>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ществе правилами и нормами поведения и способствуют процессам самопознания, саморазвития и социализации обучающихся. </w:t>
      </w:r>
    </w:p>
    <w:p w14:paraId="480539D4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льности на её основе, в том числе в части: </w:t>
      </w:r>
    </w:p>
    <w:p w14:paraId="0B88604C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48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13487">
        <w:rPr>
          <w:rFonts w:ascii="Times New Roman" w:hAnsi="Times New Roman"/>
          <w:color w:val="000000"/>
          <w:sz w:val="28"/>
          <w:lang w:val="ru-RU"/>
        </w:rPr>
        <w:t>:</w:t>
      </w:r>
    </w:p>
    <w:p w14:paraId="09E2F4C4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</w:t>
      </w:r>
      <w:r w:rsidRPr="00F13487">
        <w:rPr>
          <w:rFonts w:ascii="Times New Roman" w:hAnsi="Times New Roman"/>
          <w:color w:val="000000"/>
          <w:sz w:val="28"/>
          <w:lang w:val="ru-RU"/>
        </w:rPr>
        <w:t>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62D4BCAC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48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1656F88A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отношений в колле</w:t>
      </w:r>
      <w:r w:rsidRPr="00F13487">
        <w:rPr>
          <w:rFonts w:ascii="Times New Roman" w:hAnsi="Times New Roman"/>
          <w:color w:val="000000"/>
          <w:sz w:val="28"/>
          <w:lang w:val="ru-RU"/>
        </w:rPr>
        <w:t>ктиве,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</w:t>
      </w:r>
      <w:r w:rsidRPr="00F13487">
        <w:rPr>
          <w:rFonts w:ascii="Times New Roman" w:hAnsi="Times New Roman"/>
          <w:color w:val="000000"/>
          <w:sz w:val="28"/>
          <w:lang w:val="ru-RU"/>
        </w:rPr>
        <w:t>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</w:t>
      </w:r>
      <w:r w:rsidRPr="00F13487">
        <w:rPr>
          <w:rFonts w:ascii="Times New Roman" w:hAnsi="Times New Roman"/>
          <w:color w:val="000000"/>
          <w:sz w:val="28"/>
          <w:lang w:val="ru-RU"/>
        </w:rPr>
        <w:t>в;</w:t>
      </w:r>
    </w:p>
    <w:p w14:paraId="218988BF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48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F13487">
        <w:rPr>
          <w:rFonts w:ascii="Times New Roman" w:hAnsi="Times New Roman"/>
          <w:color w:val="000000"/>
          <w:sz w:val="28"/>
          <w:lang w:val="ru-RU"/>
        </w:rPr>
        <w:t>:</w:t>
      </w:r>
    </w:p>
    <w:p w14:paraId="344FCD39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человека с природной средой, о роли химии в познании этих закономерностей; </w:t>
      </w:r>
    </w:p>
    <w:p w14:paraId="7480C245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льтуры, в том числе навыков самостоятельной работы с учебными текстами, справочной </w:t>
      </w:r>
      <w:r w:rsidRPr="00F13487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0AA9C49C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интерес к обучению и познанию, любознательность, готовность и способность к </w:t>
      </w:r>
      <w:r w:rsidRPr="00F13487">
        <w:rPr>
          <w:rFonts w:ascii="Times New Roman" w:hAnsi="Times New Roman"/>
          <w:color w:val="000000"/>
          <w:sz w:val="28"/>
          <w:lang w:val="ru-RU"/>
        </w:rPr>
        <w:t>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2DE84BBF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bookmarkStart w:id="2" w:name="_Toc138318759"/>
      <w:bookmarkEnd w:id="2"/>
      <w:r w:rsidRPr="00F1348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487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F13487">
        <w:rPr>
          <w:rFonts w:ascii="Times New Roman" w:hAnsi="Times New Roman"/>
          <w:color w:val="000000"/>
          <w:sz w:val="28"/>
          <w:lang w:val="ru-RU"/>
        </w:rPr>
        <w:t>:</w:t>
      </w:r>
    </w:p>
    <w:p w14:paraId="43AEA545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ответственного отношения к своему здоровью, установки на здоровый </w:t>
      </w:r>
      <w:r w:rsidRPr="00F13487">
        <w:rPr>
          <w:rFonts w:ascii="Times New Roman" w:hAnsi="Times New Roman"/>
          <w:color w:val="000000"/>
          <w:sz w:val="28"/>
          <w:lang w:val="ru-RU"/>
        </w:rPr>
        <w:t>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1E071B77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48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1B55E14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интерес к пр</w:t>
      </w:r>
      <w:r w:rsidRPr="00F13487">
        <w:rPr>
          <w:rFonts w:ascii="Times New Roman" w:hAnsi="Times New Roman"/>
          <w:color w:val="000000"/>
          <w:sz w:val="28"/>
          <w:lang w:val="ru-RU"/>
        </w:rPr>
        <w:t>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</w:t>
      </w:r>
      <w:r w:rsidRPr="00F13487">
        <w:rPr>
          <w:rFonts w:ascii="Times New Roman" w:hAnsi="Times New Roman"/>
          <w:color w:val="000000"/>
          <w:sz w:val="28"/>
          <w:lang w:val="ru-RU"/>
        </w:rPr>
        <w:t>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75E6E16E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48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356333B2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</w:t>
      </w:r>
      <w:r w:rsidRPr="00F13487">
        <w:rPr>
          <w:rFonts w:ascii="Times New Roman" w:hAnsi="Times New Roman"/>
          <w:color w:val="000000"/>
          <w:sz w:val="28"/>
          <w:lang w:val="ru-RU"/>
        </w:rPr>
        <w:t>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</w:t>
      </w:r>
      <w:r w:rsidRPr="00F13487">
        <w:rPr>
          <w:rFonts w:ascii="Times New Roman" w:hAnsi="Times New Roman"/>
          <w:color w:val="000000"/>
          <w:sz w:val="28"/>
          <w:lang w:val="ru-RU"/>
        </w:rPr>
        <w:t>оведения при работе с веществами, а также в ситуациях, угрожающих здоровью и жизни людей;</w:t>
      </w:r>
    </w:p>
    <w:p w14:paraId="39C2FB85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</w:t>
      </w:r>
      <w:r w:rsidRPr="00F13487">
        <w:rPr>
          <w:rFonts w:ascii="Times New Roman" w:hAnsi="Times New Roman"/>
          <w:color w:val="000000"/>
          <w:sz w:val="28"/>
          <w:lang w:val="ru-RU"/>
        </w:rPr>
        <w:t>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0837FE94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72E1E66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В составе метапредме</w:t>
      </w:r>
      <w:r w:rsidRPr="00F13487">
        <w:rPr>
          <w:rFonts w:ascii="Times New Roman" w:hAnsi="Times New Roman"/>
          <w:color w:val="000000"/>
          <w:sz w:val="28"/>
          <w:lang w:val="ru-RU"/>
        </w:rPr>
        <w:t>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ий из этих предметов формировать представление о целостной </w:t>
      </w:r>
      <w:r w:rsidRPr="00F13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учебной деятельности. </w:t>
      </w:r>
    </w:p>
    <w:p w14:paraId="6F511674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4D75375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3A977F6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</w:t>
      </w:r>
      <w:r w:rsidRPr="00F13487">
        <w:rPr>
          <w:rFonts w:ascii="Times New Roman" w:hAnsi="Times New Roman"/>
          <w:color w:val="000000"/>
          <w:sz w:val="28"/>
          <w:lang w:val="ru-RU"/>
        </w:rPr>
        <w:t>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</w:t>
      </w:r>
      <w:r w:rsidRPr="00F13487">
        <w:rPr>
          <w:rFonts w:ascii="Times New Roman" w:hAnsi="Times New Roman"/>
          <w:color w:val="000000"/>
          <w:sz w:val="28"/>
          <w:lang w:val="ru-RU"/>
        </w:rPr>
        <w:t>ть логические рассуждения (индуктивные, дедуктивные, по аналогии), делать выводы и заключения;</w:t>
      </w:r>
    </w:p>
    <w:p w14:paraId="376BE4A5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</w:t>
      </w:r>
      <w:r w:rsidRPr="00F13487">
        <w:rPr>
          <w:rFonts w:ascii="Times New Roman" w:hAnsi="Times New Roman"/>
          <w:color w:val="000000"/>
          <w:sz w:val="28"/>
          <w:lang w:val="ru-RU"/>
        </w:rPr>
        <w:t>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</w:t>
      </w:r>
      <w:r w:rsidRPr="00F13487">
        <w:rPr>
          <w:rFonts w:ascii="Times New Roman" w:hAnsi="Times New Roman"/>
          <w:color w:val="000000"/>
          <w:sz w:val="28"/>
          <w:lang w:val="ru-RU"/>
        </w:rPr>
        <w:t>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412F6455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13487">
        <w:rPr>
          <w:rFonts w:ascii="Times New Roman" w:hAnsi="Times New Roman"/>
          <w:color w:val="000000"/>
          <w:sz w:val="28"/>
          <w:lang w:val="ru-RU"/>
        </w:rPr>
        <w:t>:</w:t>
      </w:r>
    </w:p>
    <w:p w14:paraId="5228FB47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поставленные вопросы в качестве </w:t>
      </w:r>
      <w:r w:rsidRPr="00F13487">
        <w:rPr>
          <w:rFonts w:ascii="Times New Roman" w:hAnsi="Times New Roman"/>
          <w:color w:val="000000"/>
          <w:sz w:val="28"/>
          <w:lang w:val="ru-RU"/>
        </w:rPr>
        <w:t>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093CA9F0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</w:t>
      </w:r>
      <w:r w:rsidRPr="00F13487">
        <w:rPr>
          <w:rFonts w:ascii="Times New Roman" w:hAnsi="Times New Roman"/>
          <w:color w:val="000000"/>
          <w:sz w:val="28"/>
          <w:lang w:val="ru-RU"/>
        </w:rPr>
        <w:t>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7750192D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6E2CE01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умение выбирать, анализировать и интерпретировать информацию различных видов </w:t>
      </w:r>
      <w:r w:rsidRPr="00F13487">
        <w:rPr>
          <w:rFonts w:ascii="Times New Roman" w:hAnsi="Times New Roman"/>
          <w:color w:val="000000"/>
          <w:sz w:val="28"/>
          <w:lang w:val="ru-RU"/>
        </w:rPr>
        <w:t>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5605E38A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применять различные методы и запросы </w:t>
      </w:r>
      <w:r w:rsidRPr="00F13487">
        <w:rPr>
          <w:rFonts w:ascii="Times New Roman" w:hAnsi="Times New Roman"/>
          <w:color w:val="000000"/>
          <w:sz w:val="28"/>
          <w:lang w:val="ru-RU"/>
        </w:rPr>
        <w:t>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</w:t>
      </w:r>
      <w:r w:rsidRPr="00F13487">
        <w:rPr>
          <w:rFonts w:ascii="Times New Roman" w:hAnsi="Times New Roman"/>
          <w:color w:val="000000"/>
          <w:sz w:val="28"/>
          <w:lang w:val="ru-RU"/>
        </w:rPr>
        <w:t>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3AF7038B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</w:t>
      </w:r>
      <w:r w:rsidRPr="00F13487">
        <w:rPr>
          <w:rFonts w:ascii="Times New Roman" w:hAnsi="Times New Roman"/>
          <w:color w:val="000000"/>
          <w:sz w:val="28"/>
          <w:lang w:val="ru-RU"/>
        </w:rPr>
        <w:t>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314FC03E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B8ECEB5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</w:t>
      </w:r>
      <w:r w:rsidRPr="00F13487">
        <w:rPr>
          <w:rFonts w:ascii="Times New Roman" w:hAnsi="Times New Roman"/>
          <w:color w:val="000000"/>
          <w:sz w:val="28"/>
          <w:lang w:val="ru-RU"/>
        </w:rPr>
        <w:t>ссии) по существу обсуждаемой темы, формулировать свои предложения относительно выполнения предложенной задачи;</w:t>
      </w:r>
    </w:p>
    <w:p w14:paraId="109CDAD6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</w:t>
      </w:r>
      <w:r w:rsidRPr="00F13487">
        <w:rPr>
          <w:rFonts w:ascii="Times New Roman" w:hAnsi="Times New Roman"/>
          <w:color w:val="000000"/>
          <w:sz w:val="28"/>
          <w:lang w:val="ru-RU"/>
        </w:rPr>
        <w:t>имического эксперимента (лабораторного опыта, лабораторной работы по исследованию свойств веществ, учебного проекта);</w:t>
      </w:r>
    </w:p>
    <w:p w14:paraId="6C83F87D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</w:t>
      </w:r>
      <w:r w:rsidRPr="00F13487">
        <w:rPr>
          <w:rFonts w:ascii="Times New Roman" w:hAnsi="Times New Roman"/>
          <w:color w:val="000000"/>
          <w:sz w:val="28"/>
          <w:lang w:val="ru-RU"/>
        </w:rPr>
        <w:t>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1DE0CED2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46B080F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</w:t>
      </w:r>
      <w:r w:rsidRPr="00F13487">
        <w:rPr>
          <w:rFonts w:ascii="Times New Roman" w:hAnsi="Times New Roman"/>
          <w:color w:val="000000"/>
          <w:sz w:val="28"/>
          <w:lang w:val="ru-RU"/>
        </w:rPr>
        <w:t>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предлагаемые в условии заданий.</w:t>
      </w:r>
      <w:bookmarkStart w:id="3" w:name="_Toc138318760"/>
      <w:bookmarkStart w:id="4" w:name="_Toc134720971"/>
      <w:bookmarkEnd w:id="3"/>
      <w:bookmarkEnd w:id="4"/>
    </w:p>
    <w:p w14:paraId="29210303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27D6294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F13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4F3BB576" w14:textId="77777777" w:rsidR="00BF694E" w:rsidRPr="00F13487" w:rsidRDefault="00F67384">
      <w:pPr>
        <w:spacing w:after="0" w:line="264" w:lineRule="auto"/>
        <w:ind w:firstLine="600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13487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</w:t>
      </w:r>
      <w:r w:rsidRPr="00F13487">
        <w:rPr>
          <w:rFonts w:ascii="Times New Roman" w:hAnsi="Times New Roman"/>
          <w:color w:val="000000"/>
          <w:sz w:val="28"/>
          <w:lang w:val="ru-RU"/>
        </w:rPr>
        <w:t>ражать сформированность у обучающихся умений:</w:t>
      </w:r>
    </w:p>
    <w:p w14:paraId="40AD46B6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</w:t>
      </w:r>
      <w:r w:rsidRPr="00F13487">
        <w:rPr>
          <w:rFonts w:ascii="Times New Roman" w:hAnsi="Times New Roman"/>
          <w:color w:val="000000"/>
          <w:sz w:val="28"/>
          <w:lang w:val="ru-RU"/>
        </w:rPr>
        <w:t>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</w:t>
      </w:r>
      <w:r w:rsidRPr="00F13487">
        <w:rPr>
          <w:rFonts w:ascii="Times New Roman" w:hAnsi="Times New Roman"/>
          <w:color w:val="000000"/>
          <w:sz w:val="28"/>
          <w:lang w:val="ru-RU"/>
        </w:rPr>
        <w:t>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</w:t>
      </w:r>
      <w:r w:rsidRPr="00F13487">
        <w:rPr>
          <w:rFonts w:ascii="Times New Roman" w:hAnsi="Times New Roman"/>
          <w:color w:val="000000"/>
          <w:sz w:val="28"/>
          <w:lang w:val="ru-RU"/>
        </w:rPr>
        <w:t>центрация ПДК вещества;</w:t>
      </w:r>
    </w:p>
    <w:p w14:paraId="527E7B99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5958815C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33678C07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определять валент</w:t>
      </w:r>
      <w:r w:rsidRPr="00F13487">
        <w:rPr>
          <w:rFonts w:ascii="Times New Roman" w:hAnsi="Times New Roman"/>
          <w:color w:val="000000"/>
          <w:sz w:val="28"/>
          <w:lang w:val="ru-RU"/>
        </w:rPr>
        <w:t>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</w:t>
      </w:r>
      <w:r w:rsidRPr="00F13487">
        <w:rPr>
          <w:rFonts w:ascii="Times New Roman" w:hAnsi="Times New Roman"/>
          <w:color w:val="000000"/>
          <w:sz w:val="28"/>
          <w:lang w:val="ru-RU"/>
        </w:rPr>
        <w:t>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2673A7B6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</w:t>
      </w:r>
      <w:r w:rsidRPr="00F13487">
        <w:rPr>
          <w:rFonts w:ascii="Times New Roman" w:hAnsi="Times New Roman"/>
          <w:color w:val="000000"/>
          <w:sz w:val="28"/>
          <w:lang w:val="ru-RU"/>
        </w:rPr>
        <w:t>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</w:t>
      </w:r>
      <w:r w:rsidRPr="00F13487">
        <w:rPr>
          <w:rFonts w:ascii="Times New Roman" w:hAnsi="Times New Roman"/>
          <w:color w:val="000000"/>
          <w:sz w:val="28"/>
          <w:lang w:val="ru-RU"/>
        </w:rPr>
        <w:t xml:space="preserve">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</w:t>
      </w:r>
      <w:r w:rsidRPr="00F13487">
        <w:rPr>
          <w:rFonts w:ascii="Times New Roman" w:hAnsi="Times New Roman"/>
          <w:color w:val="000000"/>
          <w:sz w:val="28"/>
          <w:lang w:val="ru-RU"/>
        </w:rPr>
        <w:lastRenderedPageBreak/>
        <w:t>пределах малых периодов и главных подгрупп с учётом строе</w:t>
      </w:r>
      <w:r w:rsidRPr="00F13487">
        <w:rPr>
          <w:rFonts w:ascii="Times New Roman" w:hAnsi="Times New Roman"/>
          <w:color w:val="000000"/>
          <w:sz w:val="28"/>
          <w:lang w:val="ru-RU"/>
        </w:rPr>
        <w:t>ния их атомов;</w:t>
      </w:r>
    </w:p>
    <w:p w14:paraId="3DF5A950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146D44BF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F13487">
        <w:rPr>
          <w:rFonts w:ascii="Times New Roman" w:hAnsi="Times New Roman"/>
          <w:color w:val="000000"/>
          <w:sz w:val="28"/>
          <w:lang w:val="ru-RU"/>
        </w:rPr>
        <w:t>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3EF30F54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</w:t>
      </w:r>
      <w:r w:rsidRPr="00F13487">
        <w:rPr>
          <w:rFonts w:ascii="Times New Roman" w:hAnsi="Times New Roman"/>
          <w:color w:val="000000"/>
          <w:sz w:val="28"/>
          <w:lang w:val="ru-RU"/>
        </w:rPr>
        <w:t>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14:paraId="0D9FEF59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</w:t>
      </w:r>
      <w:r w:rsidRPr="00F13487">
        <w:rPr>
          <w:rFonts w:ascii="Times New Roman" w:hAnsi="Times New Roman"/>
          <w:color w:val="000000"/>
          <w:sz w:val="28"/>
          <w:lang w:val="ru-RU"/>
        </w:rPr>
        <w:t>ланса этих реакций;</w:t>
      </w:r>
    </w:p>
    <w:p w14:paraId="4BADD70A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671F6CD4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</w:t>
      </w:r>
      <w:r w:rsidRPr="00F13487">
        <w:rPr>
          <w:rFonts w:ascii="Times New Roman" w:hAnsi="Times New Roman"/>
          <w:color w:val="000000"/>
          <w:sz w:val="28"/>
          <w:lang w:val="ru-RU"/>
        </w:rPr>
        <w:t>ле соединения, массовую долю вещества в растворе, проводить расчёты по уравнению химической реакции;</w:t>
      </w:r>
    </w:p>
    <w:p w14:paraId="3B9EE4D2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</w:t>
      </w:r>
      <w:r w:rsidRPr="00F13487">
        <w:rPr>
          <w:rFonts w:ascii="Times New Roman" w:hAnsi="Times New Roman"/>
          <w:color w:val="000000"/>
          <w:sz w:val="28"/>
          <w:lang w:val="ru-RU"/>
        </w:rPr>
        <w:t>лнению лабораторных химических опытов по получению и собиранию газообразных веществ (аммиака и углекислого газа);</w:t>
      </w:r>
    </w:p>
    <w:p w14:paraId="59BD2407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</w:t>
      </w:r>
      <w:r w:rsidRPr="00F13487">
        <w:rPr>
          <w:rFonts w:ascii="Times New Roman" w:hAnsi="Times New Roman"/>
          <w:color w:val="000000"/>
          <w:sz w:val="28"/>
          <w:lang w:val="ru-RU"/>
        </w:rPr>
        <w:t>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481C1548" w14:textId="77777777" w:rsidR="00BF694E" w:rsidRPr="00F13487" w:rsidRDefault="00F673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487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</w:t>
      </w:r>
      <w:r w:rsidRPr="00F13487">
        <w:rPr>
          <w:rFonts w:ascii="Times New Roman" w:hAnsi="Times New Roman"/>
          <w:color w:val="000000"/>
          <w:sz w:val="28"/>
          <w:lang w:val="ru-RU"/>
        </w:rPr>
        <w:t>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786944D8" w14:textId="77777777" w:rsidR="00BF694E" w:rsidRPr="00F13487" w:rsidRDefault="00BF694E">
      <w:pPr>
        <w:rPr>
          <w:lang w:val="ru-RU"/>
        </w:rPr>
        <w:sectPr w:rsidR="00BF694E" w:rsidRPr="00F13487">
          <w:pgSz w:w="11906" w:h="16383"/>
          <w:pgMar w:top="1134" w:right="850" w:bottom="1134" w:left="1701" w:header="720" w:footer="720" w:gutter="0"/>
          <w:cols w:space="720"/>
        </w:sectPr>
      </w:pPr>
    </w:p>
    <w:p w14:paraId="7982FC90" w14:textId="77777777" w:rsidR="00BF694E" w:rsidRDefault="00F67384">
      <w:pPr>
        <w:spacing w:after="0"/>
        <w:ind w:left="120"/>
      </w:pPr>
      <w:bookmarkStart w:id="5" w:name="block-10723157"/>
      <w:bookmarkEnd w:id="1"/>
      <w:r w:rsidRPr="00F134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120284F" w14:textId="77777777" w:rsidR="00BF694E" w:rsidRDefault="00F67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BF694E" w14:paraId="69655F2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B72C40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296D04" w14:textId="77777777" w:rsidR="00BF694E" w:rsidRDefault="00BF694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47FD29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C7C50C" w14:textId="77777777" w:rsidR="00BF694E" w:rsidRDefault="00BF69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DF04D8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C9C81B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0E948B" w14:textId="77777777" w:rsidR="00BF694E" w:rsidRDefault="00BF694E">
            <w:pPr>
              <w:spacing w:after="0"/>
              <w:ind w:left="135"/>
            </w:pPr>
          </w:p>
        </w:tc>
      </w:tr>
      <w:tr w:rsidR="00BF694E" w14:paraId="578D7D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004005" w14:textId="77777777" w:rsidR="00BF694E" w:rsidRDefault="00BF69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4EC64" w14:textId="77777777" w:rsidR="00BF694E" w:rsidRDefault="00BF694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0D7373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12C251" w14:textId="77777777" w:rsidR="00BF694E" w:rsidRDefault="00BF694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B57878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DB3B4E" w14:textId="77777777" w:rsidR="00BF694E" w:rsidRDefault="00BF694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7F0384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B6B32C" w14:textId="77777777" w:rsidR="00BF694E" w:rsidRDefault="00BF69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47F1E" w14:textId="77777777" w:rsidR="00BF694E" w:rsidRDefault="00BF694E"/>
        </w:tc>
      </w:tr>
      <w:tr w:rsidR="00BF694E" w:rsidRPr="00E13C64" w14:paraId="739BC0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12F05B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BF694E" w:rsidRPr="00E13C64" w14:paraId="12F703B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3E82F5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32B890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углубление знаний основных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DF31B2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825B26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EF806C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1E6AE0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F694E" w:rsidRPr="00E13C64" w14:paraId="7ACB794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5581EE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665F20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5C3C66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85CC81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03343A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F76ADD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F694E" w:rsidRPr="00E13C64" w14:paraId="7FF80E6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F950B8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A8346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AB0BF1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F5EB9A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5C3E9F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DB452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F694E" w14:paraId="5BF5D2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E6D12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BB46F2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D91F8" w14:textId="77777777" w:rsidR="00BF694E" w:rsidRDefault="00BF694E"/>
        </w:tc>
      </w:tr>
      <w:tr w:rsidR="00BF694E" w:rsidRPr="00E13C64" w14:paraId="00439F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88196A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BF694E" w:rsidRPr="00E13C64" w14:paraId="5A39162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3A4BC8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7A1F9F" w14:textId="77777777" w:rsidR="00BF694E" w:rsidRDefault="00F67384">
            <w:pPr>
              <w:spacing w:after="0"/>
              <w:ind w:left="135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1BCA4F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2D37B5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BED520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02F336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F694E" w:rsidRPr="00E13C64" w14:paraId="04C8F51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132D68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C1CFD1" w14:textId="77777777" w:rsidR="00BF694E" w:rsidRDefault="00F67384">
            <w:pPr>
              <w:spacing w:after="0"/>
              <w:ind w:left="135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4E4104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212A38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5D723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F4B4CD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F694E" w:rsidRPr="00E13C64" w14:paraId="77BD8CF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702ECE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C0636F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B387EA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72201B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468EA4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DAF38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F694E" w:rsidRPr="00E13C64" w14:paraId="0A7EA8D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D58A37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243985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BF7F7B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8A5532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F32BE3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E7A3A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F694E" w14:paraId="08DAE5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212D02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C86FD4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770A83" w14:textId="77777777" w:rsidR="00BF694E" w:rsidRDefault="00BF694E"/>
        </w:tc>
      </w:tr>
      <w:tr w:rsidR="00BF694E" w:rsidRPr="00E13C64" w14:paraId="2D071F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AA36DA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BF694E" w:rsidRPr="00E13C64" w14:paraId="2CE3CB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53A7E5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5CACF8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648972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F9D539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75BA74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7EF0AB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F694E" w:rsidRPr="00E13C64" w14:paraId="2081277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151967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7C4741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C66359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DE4C42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2074CB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2D4A1D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F694E" w14:paraId="75B7B8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D477B9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01A61D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4E58F6" w14:textId="77777777" w:rsidR="00BF694E" w:rsidRDefault="00BF694E"/>
        </w:tc>
      </w:tr>
      <w:tr w:rsidR="00BF694E" w:rsidRPr="00E13C64" w14:paraId="7953F2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30A5C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BF694E" w:rsidRPr="00E13C64" w14:paraId="530C63B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9A18DB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B83F22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5AD052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F6B2E1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393A74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845061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F694E" w14:paraId="6D7ED7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A5274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19DFFE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B2E16C" w14:textId="77777777" w:rsidR="00BF694E" w:rsidRDefault="00BF694E"/>
        </w:tc>
      </w:tr>
      <w:tr w:rsidR="00BF694E" w:rsidRPr="00E13C64" w14:paraId="005D0B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199AB3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F50A59D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EE30AF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CE6958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ABF830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F694E" w14:paraId="78D6AD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81961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6879D3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169112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C85301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2523AF" w14:textId="77777777" w:rsidR="00BF694E" w:rsidRDefault="00BF694E"/>
        </w:tc>
      </w:tr>
    </w:tbl>
    <w:p w14:paraId="5ED047D7" w14:textId="77777777" w:rsidR="00BF694E" w:rsidRDefault="00BF694E">
      <w:pPr>
        <w:sectPr w:rsidR="00BF69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60E63C" w14:textId="77777777" w:rsidR="00BF694E" w:rsidRDefault="00F13487">
      <w:pPr>
        <w:spacing w:after="0"/>
        <w:ind w:left="120"/>
      </w:pPr>
      <w:bookmarkStart w:id="6" w:name="block-1072316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BF694E" w14:paraId="20608874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6D718C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A9FB7A" w14:textId="77777777" w:rsidR="00BF694E" w:rsidRDefault="00BF694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213536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90333CE" w14:textId="77777777" w:rsidR="00BF694E" w:rsidRDefault="00BF69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E741D9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5FDC5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754389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ACB7DD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164BA4" w14:textId="77777777" w:rsidR="00BF694E" w:rsidRDefault="00BF694E">
            <w:pPr>
              <w:spacing w:after="0"/>
              <w:ind w:left="135"/>
            </w:pPr>
          </w:p>
        </w:tc>
      </w:tr>
      <w:tr w:rsidR="00BF694E" w14:paraId="401146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5F949F" w14:textId="77777777" w:rsidR="00BF694E" w:rsidRDefault="00BF69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5605F" w14:textId="77777777" w:rsidR="00BF694E" w:rsidRDefault="00BF694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DED05C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EC4DEF" w14:textId="77777777" w:rsidR="00BF694E" w:rsidRDefault="00BF694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76B50B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0C646C" w14:textId="77777777" w:rsidR="00BF694E" w:rsidRDefault="00BF694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758622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A7ACC8" w14:textId="77777777" w:rsidR="00BF694E" w:rsidRDefault="00BF69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9C33C0" w14:textId="77777777" w:rsidR="00BF694E" w:rsidRDefault="00BF69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79FDFB" w14:textId="77777777" w:rsidR="00BF694E" w:rsidRDefault="00BF694E"/>
        </w:tc>
      </w:tr>
      <w:tr w:rsidR="00BF694E" w:rsidRPr="00E13C64" w14:paraId="12DC05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CF23B1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9321D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246345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0114A7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820231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9ADC21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FBBF05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4E" w:rsidRPr="00E13C64" w14:paraId="07B5A4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C31BD5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F8634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9C7233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D5EB4A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B04AC7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31866A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FE6D5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4E" w:rsidRPr="00E13C64" w14:paraId="45680D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814D61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25F74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94971F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7639A8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8EC11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9362A2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3BA650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4E" w:rsidRPr="00E13C64" w14:paraId="2FD5C3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CD4C97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008E9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 и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629422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D9ACBF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C517C5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2DA81F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97990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4E" w14:paraId="47954B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AEAE29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C1B12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875E4C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3984DE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AB0AD9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CBE446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01292D" w14:textId="77777777" w:rsidR="00BF694E" w:rsidRDefault="00BF694E">
            <w:pPr>
              <w:spacing w:after="0"/>
              <w:ind w:left="135"/>
            </w:pPr>
          </w:p>
        </w:tc>
      </w:tr>
      <w:tr w:rsidR="00BF694E" w:rsidRPr="00E13C64" w14:paraId="6F99D77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78E21D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74422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4D9EC5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D0E446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D2432D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67BEA1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0929E9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94E" w:rsidRPr="00E13C64" w14:paraId="206B3D2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ECBC62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4040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1C115B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D2B775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D4F6D1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0D9EBE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8FD1AA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4E" w:rsidRPr="00E13C64" w14:paraId="6B7F31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15C534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B330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219D44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9AE7A2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B518F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8B2015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5A9E7E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4E" w:rsidRPr="00E13C64" w14:paraId="05307D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ABF998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2E641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9821A2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4F0B68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758088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D09C87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11A696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BF694E" w:rsidRPr="00E13C64" w14:paraId="412858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3EA8B3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A98D7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266AB0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D7C21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3D081B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6CA5EF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26AF85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F694E" w:rsidRPr="00E13C64" w14:paraId="2FB9F0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CAE460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81BA7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39BB46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D22B98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DF44C8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5E68F9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EDFAC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F694E" w:rsidRPr="00E13C64" w14:paraId="1776E5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52A432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1BDFE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кислот и оснований в свете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92C371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609DCB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92431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25D5F3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8DB57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4E" w:rsidRPr="00E13C64" w14:paraId="7347E3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4A8398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73164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1E94A1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38D362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1229DA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DC3C1B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FA9C3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4E" w:rsidRPr="00E13C64" w14:paraId="4F7643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01497B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CC9ED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8B658F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C3FE55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00E590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738142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328070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94E" w:rsidRPr="00E13C64" w14:paraId="6A6142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F9CE9D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8020D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F37C38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F165D6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DC6F07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9C206F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950157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F694E" w:rsidRPr="00E13C64" w14:paraId="1AC006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49D31B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47E1D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D6E711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6B4A6C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12E382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AEB6A2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A15ED7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BF694E" w:rsidRPr="00E13C64" w14:paraId="651001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C5E5F1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3240B" w14:textId="77777777" w:rsidR="00BF694E" w:rsidRDefault="00F67384">
            <w:pPr>
              <w:spacing w:after="0"/>
              <w:ind w:left="135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5A9D7F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5919BB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3CF9DF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4A98D0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D50AE7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94E" w:rsidRPr="00E13C64" w14:paraId="00946E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0D0371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9D4F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7B5263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1446DB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EEFD72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7DFFF7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D182D2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4E" w:rsidRPr="00E13C64" w14:paraId="40CADF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6CB23A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E4009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EB6625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BA8139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FC0AC6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362811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AC01B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BF694E" w:rsidRPr="00E13C64" w14:paraId="0DF2D8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DE2B56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146E1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78E7E7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654B4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06DDA2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7151B7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58A65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4E" w:rsidRPr="00E13C64" w14:paraId="266645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75532C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49920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7327CF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CAF91A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C35087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F5556F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DB700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BF694E" w:rsidRPr="00E13C64" w14:paraId="440668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81D12B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23A6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C7952E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B2C0AF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96AB2D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31C0A1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B7C4D2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4E" w:rsidRPr="00E13C64" w14:paraId="2E4602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D3C585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D5BA2" w14:textId="77777777" w:rsidR="00BF694E" w:rsidRDefault="00F67384">
            <w:pPr>
              <w:spacing w:after="0"/>
              <w:ind w:left="135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C100F0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4DBBAC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25901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14F388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CF7EF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4E" w:rsidRPr="00E13C64" w14:paraId="4B1C17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D12026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B35E9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DFF8E5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5C4D7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13E999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F594F5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60655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F694E" w:rsidRPr="00E13C64" w14:paraId="3DB3BA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C5A26B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4906E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серы.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559038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8AA064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37F352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7E6635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23DBCB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F694E" w:rsidRPr="00E13C64" w14:paraId="3B172D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0F9CC8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E805E" w14:textId="77777777" w:rsidR="00BF694E" w:rsidRDefault="00F67384">
            <w:pPr>
              <w:spacing w:after="0"/>
              <w:ind w:left="135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8F7C93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AAF8E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1CA106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5A1F7F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772D72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4E" w:rsidRPr="00E13C64" w14:paraId="340632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47E4D0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21AB64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B92580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E067F4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00EE48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C2168D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E7E342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4E" w:rsidRPr="00E13C64" w14:paraId="698146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BD8C40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A6DE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174476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AA1AEA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D757C0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4E4B4B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AB87B0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4E" w:rsidRPr="00E13C64" w14:paraId="131616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6C15A4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6EA2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D1AF24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38AAC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FD798D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2CF275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5E635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F694E" w:rsidRPr="00E13C64" w14:paraId="2AA58A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5A3237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55B39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C95B1E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B97DB1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17C971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97BB3C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F6B5B5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BF694E" w:rsidRPr="00E13C64" w14:paraId="49CA56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B05E91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8A6F6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99ED61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347D0D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AE3B41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241D27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7F5AC6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BF694E" w:rsidRPr="00E13C64" w14:paraId="4BC205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6A9D07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7125F" w14:textId="77777777" w:rsidR="00BF694E" w:rsidRDefault="00F67384">
            <w:pPr>
              <w:spacing w:after="0"/>
              <w:ind w:left="135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28B807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28C59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307ADD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E61752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1996F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BF694E" w:rsidRPr="00E13C64" w14:paraId="0041EB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4E9CEA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6B4F7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Фосфор. Оксид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B96097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BB5A3F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81F11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0BB14B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9D2FD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4E" w:rsidRPr="00E13C64" w14:paraId="5C7FFD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00125A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D02B4" w14:textId="77777777" w:rsidR="00BF694E" w:rsidRDefault="00F67384">
            <w:pPr>
              <w:spacing w:after="0"/>
              <w:ind w:left="135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ED8CEE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4462A0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8857A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96D4F1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73FB6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F694E" w:rsidRPr="00E13C64" w14:paraId="404F74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19C264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3448E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Углерод, распространение в природе, физические и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A9C758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512096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5BD50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07A89C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DC3E50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4E" w:rsidRPr="00E13C64" w14:paraId="32B50D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355301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E148B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2707C3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61BA00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297D00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AD2B2A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5DACA4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BF694E" w:rsidRPr="00E13C64" w14:paraId="0F6BEC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C981B9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2889F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C0239D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230E70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ED8E58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7A8D86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94396D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4E" w:rsidRPr="00E13C64" w14:paraId="0A5429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5260E9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C9D72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10C6E0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AA5C8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ABDEF5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95673F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A6BAAD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4E" w:rsidRPr="00E13C64" w14:paraId="119437E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D0DAB2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62C59E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понятия об органических веществах как о соединениях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4407E7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F00A07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BD719C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BC1097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D53D0E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4E" w:rsidRPr="00E13C64" w14:paraId="6C4CA4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305487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7BC2D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6ACB03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FB0290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9E2B4C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EFEC68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4D3DE7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4E" w:rsidRPr="00E13C64" w14:paraId="5DCD53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60FCE8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32939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E13A7D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8D8B86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2E83C6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821295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0F94D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4E" w:rsidRPr="00E13C64" w14:paraId="0000CD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0617E0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EA45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83B81C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3AD27A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A97707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47FFD1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2DB837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F694E" w:rsidRPr="00E13C64" w14:paraId="68FF04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E417AD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D1865" w14:textId="77777777" w:rsidR="00BF694E" w:rsidRDefault="00F67384">
            <w:pPr>
              <w:spacing w:after="0"/>
              <w:ind w:left="135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4DCC6F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A88DF9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5B6685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78C6B8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6C68D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4E" w:rsidRPr="00E13C64" w14:paraId="00E979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68209D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7EF5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65C14F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B5D256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52F088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E2493B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201C47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BF694E" w:rsidRPr="00E13C64" w14:paraId="1EA6EE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F94FC7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76449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металлов. Сплавы. Вычисления по уравнениям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32E64F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BA276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85CDC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33B903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4D75A5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BF694E" w:rsidRPr="00E13C64" w14:paraId="4E0717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1270AD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953FF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982B7C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C929AF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50FF28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59808A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A51442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BF694E" w:rsidRPr="00E13C64" w14:paraId="473E59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305A65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8967B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81B297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AD4238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D21F62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0ABF8D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6372F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4E" w:rsidRPr="00E13C64" w14:paraId="0BFF3A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FE5EAC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2CE44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2FE21D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02637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AE28B7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5CCABA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D9F7AA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4E" w:rsidRPr="00E13C64" w14:paraId="57AABD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74498B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63BCD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A10D4E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88170B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E8D331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FAE29C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D42C0D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4E" w:rsidRPr="00E13C64" w14:paraId="44370F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2541C5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90CAA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47B765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5344C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8365A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DEC6AD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78B7F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4E" w14:paraId="0E46D3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6A8E41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00BF7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37A69E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FFFBD4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6CB461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50C833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1D3A00" w14:textId="77777777" w:rsidR="00BF694E" w:rsidRDefault="00BF694E">
            <w:pPr>
              <w:spacing w:after="0"/>
              <w:ind w:left="135"/>
            </w:pPr>
          </w:p>
        </w:tc>
      </w:tr>
      <w:tr w:rsidR="00BF694E" w:rsidRPr="00E13C64" w14:paraId="6A9F25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3D7208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C8090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ECDE1E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11FB85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EACFE4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364EF9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80649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BF694E" w:rsidRPr="00E13C64" w14:paraId="706D17B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6058FF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3320F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E45A5E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6B97B9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A86A4C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02DA80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8521C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4E" w:rsidRPr="00E13C64" w14:paraId="57433D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32EA0C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994DE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E0DF91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ED8C21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258849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EA1823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ACB25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F694E" w:rsidRPr="00E13C64" w14:paraId="64EB96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96706E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3FCA9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E0AAEC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09FD2C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4247D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CBE30A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D1FD3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F694E" w:rsidRPr="00E13C64" w14:paraId="5438C6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F681AE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9BEE2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7CD9AA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B7285F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94A7A4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F02468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B17DEE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F694E" w:rsidRPr="00E13C64" w14:paraId="325EED9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1AD807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E364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D5CC76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11B650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8C0730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FC7409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FC4E91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4E" w14:paraId="220BFF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CD7652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11809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43C8A3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751E55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198C4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2855B0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6C3A79" w14:textId="77777777" w:rsidR="00BF694E" w:rsidRDefault="00BF694E">
            <w:pPr>
              <w:spacing w:after="0"/>
              <w:ind w:left="135"/>
            </w:pPr>
          </w:p>
        </w:tc>
      </w:tr>
      <w:tr w:rsidR="00BF694E" w:rsidRPr="00E13C64" w14:paraId="3D8338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52359D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F930B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7. Решение экспериментальных задач по теме «Важнейшие металлы и их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18B9A7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971F67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9C5CD4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A20383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6D91E8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4E" w:rsidRPr="00E13C64" w14:paraId="72338F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1CD601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AD654" w14:textId="77777777" w:rsidR="00BF694E" w:rsidRDefault="00F67384">
            <w:pPr>
              <w:spacing w:after="0"/>
              <w:ind w:left="135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0D38FF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50585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5ADDCB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FBB82B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D53A8A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BF694E" w14:paraId="6A5777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1CE8D9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D9B6E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E0B98E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3B5A5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04DE8C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DA63C5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325E46" w14:textId="77777777" w:rsidR="00BF694E" w:rsidRDefault="00BF694E">
            <w:pPr>
              <w:spacing w:after="0"/>
              <w:ind w:left="135"/>
            </w:pPr>
          </w:p>
        </w:tc>
      </w:tr>
      <w:tr w:rsidR="00BF694E" w14:paraId="2E9F23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9E9B0D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F10E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290759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0BC477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7CC89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2948DE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DD1C9B" w14:textId="77777777" w:rsidR="00BF694E" w:rsidRDefault="00BF694E">
            <w:pPr>
              <w:spacing w:after="0"/>
              <w:ind w:left="135"/>
            </w:pPr>
          </w:p>
        </w:tc>
      </w:tr>
      <w:tr w:rsidR="00BF694E" w:rsidRPr="00E13C64" w14:paraId="56BC4D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1CF524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522B2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40DE7A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A3EA06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55E41D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1CF0CC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4E87CA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F694E" w:rsidRPr="00E13C64" w14:paraId="6ED3E6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FF2115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4D8CE" w14:textId="77777777" w:rsidR="00BF694E" w:rsidRDefault="00F67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1E16D4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5E7B24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A6C96E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8A4106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ED68A2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BF694E" w:rsidRPr="00E13C64" w14:paraId="748D34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3C63DA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F8420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решении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0CA8F9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BB4149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C4456B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A7E0AF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633FA3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BF694E" w:rsidRPr="00E13C64" w14:paraId="702333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259AA6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AD0B6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159A02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C1E192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F76346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A847FA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DE099A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4E" w:rsidRPr="00E13C64" w14:paraId="3815AF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7159EB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34D09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FF22BE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E4B003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412686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6FCECE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5D6C6F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4E" w:rsidRPr="00E13C64" w14:paraId="4A52B1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FF43AD" w14:textId="77777777" w:rsidR="00BF694E" w:rsidRDefault="00F67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40052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1CED4E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C8A6EC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B8808D" w14:textId="77777777" w:rsidR="00BF694E" w:rsidRDefault="00BF69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2892BE" w14:textId="77777777" w:rsidR="00BF694E" w:rsidRDefault="00BF69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923D9F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13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4E" w14:paraId="5C9151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7F22FC" w14:textId="77777777" w:rsidR="00BF694E" w:rsidRPr="00F13487" w:rsidRDefault="00F67384">
            <w:pPr>
              <w:spacing w:after="0"/>
              <w:ind w:left="135"/>
              <w:rPr>
                <w:lang w:val="ru-RU"/>
              </w:rPr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56E0F5C" w14:textId="77777777" w:rsidR="00BF694E" w:rsidRDefault="00F67384">
            <w:pPr>
              <w:spacing w:after="0"/>
              <w:ind w:left="135"/>
              <w:jc w:val="center"/>
            </w:pPr>
            <w:r w:rsidRPr="00F13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503941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B13D9F" w14:textId="77777777" w:rsidR="00BF694E" w:rsidRDefault="00F67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5A96B" w14:textId="77777777" w:rsidR="00BF694E" w:rsidRDefault="00BF694E"/>
        </w:tc>
      </w:tr>
    </w:tbl>
    <w:p w14:paraId="4DF468B8" w14:textId="77777777" w:rsidR="00BF694E" w:rsidRDefault="00BF694E">
      <w:pPr>
        <w:sectPr w:rsidR="00BF69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624AA3" w14:textId="77777777" w:rsidR="00BF694E" w:rsidRDefault="00BF694E">
      <w:pPr>
        <w:sectPr w:rsidR="00BF694E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0723163"/>
      <w:bookmarkEnd w:id="6"/>
    </w:p>
    <w:bookmarkEnd w:id="7"/>
    <w:p w14:paraId="39D6295B" w14:textId="77777777" w:rsidR="00EC26B3" w:rsidRDefault="00EC26B3"/>
    <w:sectPr w:rsidR="00EC26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40487"/>
    <w:multiLevelType w:val="multilevel"/>
    <w:tmpl w:val="AF003C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F37960"/>
    <w:multiLevelType w:val="multilevel"/>
    <w:tmpl w:val="66DEF3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F694E"/>
    <w:rsid w:val="00AD35FB"/>
    <w:rsid w:val="00BF694E"/>
    <w:rsid w:val="00E13C64"/>
    <w:rsid w:val="00EC26B3"/>
    <w:rsid w:val="00F13487"/>
    <w:rsid w:val="00F6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5C66D"/>
  <w15:docId w15:val="{833627FF-775B-4BBA-BD3C-9C79A42F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00add5d8" TargetMode="External"/><Relationship Id="rId21" Type="http://schemas.openxmlformats.org/officeDocument/2006/relationships/hyperlink" Target="https://m.edsoo.ru/00adbe9a" TargetMode="External"/><Relationship Id="rId42" Type="http://schemas.openxmlformats.org/officeDocument/2006/relationships/hyperlink" Target="https://m.edsoo.ru/00adeea6" TargetMode="External"/><Relationship Id="rId47" Type="http://schemas.openxmlformats.org/officeDocument/2006/relationships/hyperlink" Target="https://m.edsoo.ru/00adf68a" TargetMode="External"/><Relationship Id="rId63" Type="http://schemas.openxmlformats.org/officeDocument/2006/relationships/hyperlink" Target="https://m.edsoo.ru/00ae15e8" TargetMode="External"/><Relationship Id="rId68" Type="http://schemas.openxmlformats.org/officeDocument/2006/relationships/hyperlink" Target="https://m.edsoo.ru/00ae1c64" TargetMode="External"/><Relationship Id="rId16" Type="http://schemas.openxmlformats.org/officeDocument/2006/relationships/hyperlink" Target="https://m.edsoo.ru/00adb59e" TargetMode="External"/><Relationship Id="rId11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00adcd68" TargetMode="External"/><Relationship Id="rId32" Type="http://schemas.openxmlformats.org/officeDocument/2006/relationships/hyperlink" Target="https://m.edsoo.ru/00addfe2" TargetMode="External"/><Relationship Id="rId37" Type="http://schemas.openxmlformats.org/officeDocument/2006/relationships/hyperlink" Target="https://m.edsoo.ru/00ade64a" TargetMode="External"/><Relationship Id="rId40" Type="http://schemas.openxmlformats.org/officeDocument/2006/relationships/hyperlink" Target="https://m.edsoo.ru/00adec8a" TargetMode="External"/><Relationship Id="rId45" Type="http://schemas.openxmlformats.org/officeDocument/2006/relationships/hyperlink" Target="https://m.edsoo.ru/00adf306" TargetMode="External"/><Relationship Id="rId53" Type="http://schemas.openxmlformats.org/officeDocument/2006/relationships/hyperlink" Target="https://m.edsoo.ru/00ae054e" TargetMode="External"/><Relationship Id="rId58" Type="http://schemas.openxmlformats.org/officeDocument/2006/relationships/hyperlink" Target="https://m.edsoo.ru/00ae1156" TargetMode="External"/><Relationship Id="rId66" Type="http://schemas.openxmlformats.org/officeDocument/2006/relationships/hyperlink" Target="https://m.edsoo.ru/00ae1ae8" TargetMode="External"/><Relationship Id="rId74" Type="http://schemas.openxmlformats.org/officeDocument/2006/relationships/hyperlink" Target="https://m.edsoo.ru/00ae4270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a636" TargetMode="External"/><Relationship Id="rId61" Type="http://schemas.openxmlformats.org/officeDocument/2006/relationships/hyperlink" Target="https://m.edsoo.ru/00ae14b2" TargetMode="External"/><Relationship Id="rId19" Type="http://schemas.openxmlformats.org/officeDocument/2006/relationships/hyperlink" Target="https://m.edsoo.ru/00adbac6" TargetMode="External"/><Relationship Id="rId14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00adc28c" TargetMode="External"/><Relationship Id="rId27" Type="http://schemas.openxmlformats.org/officeDocument/2006/relationships/hyperlink" Target="https://m.edsoo.ru/00add8b2" TargetMode="External"/><Relationship Id="rId30" Type="http://schemas.openxmlformats.org/officeDocument/2006/relationships/hyperlink" Target="https://m.edsoo.ru/00addbfa" TargetMode="External"/><Relationship Id="rId35" Type="http://schemas.openxmlformats.org/officeDocument/2006/relationships/hyperlink" Target="https://m.edsoo.ru/00ade488" TargetMode="External"/><Relationship Id="rId43" Type="http://schemas.openxmlformats.org/officeDocument/2006/relationships/hyperlink" Target="https://m.edsoo.ru/00adf004" TargetMode="External"/><Relationship Id="rId48" Type="http://schemas.openxmlformats.org/officeDocument/2006/relationships/hyperlink" Target="https://m.edsoo.ru/00adfc20" TargetMode="External"/><Relationship Id="rId56" Type="http://schemas.openxmlformats.org/officeDocument/2006/relationships/hyperlink" Target="https://m.edsoo.ru/00ae0e18" TargetMode="External"/><Relationship Id="rId64" Type="http://schemas.openxmlformats.org/officeDocument/2006/relationships/hyperlink" Target="https://m.edsoo.ru/00ae15e8" TargetMode="External"/><Relationship Id="rId69" Type="http://schemas.openxmlformats.org/officeDocument/2006/relationships/hyperlink" Target="https://m.edsoo.ru/00ae1d86" TargetMode="External"/><Relationship Id="rId77" Type="http://schemas.openxmlformats.org/officeDocument/2006/relationships/hyperlink" Target="https://m.edsoo.ru/00adb33c" TargetMode="External"/><Relationship Id="rId8" Type="http://schemas.openxmlformats.org/officeDocument/2006/relationships/hyperlink" Target="https://m.edsoo.ru/7f41a636" TargetMode="External"/><Relationship Id="rId51" Type="http://schemas.openxmlformats.org/officeDocument/2006/relationships/hyperlink" Target="https://m.edsoo.ru/00ae006c" TargetMode="External"/><Relationship Id="rId72" Type="http://schemas.openxmlformats.org/officeDocument/2006/relationships/hyperlink" Target="https://m.edsoo.ru/00ae1750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636" TargetMode="External"/><Relationship Id="rId17" Type="http://schemas.openxmlformats.org/officeDocument/2006/relationships/hyperlink" Target="https://m.edsoo.ru/00adb6b6" TargetMode="External"/><Relationship Id="rId25" Type="http://schemas.openxmlformats.org/officeDocument/2006/relationships/hyperlink" Target="https://m.edsoo.ru/00add448" TargetMode="External"/><Relationship Id="rId33" Type="http://schemas.openxmlformats.org/officeDocument/2006/relationships/hyperlink" Target="https://m.edsoo.ru/00ade104" TargetMode="External"/><Relationship Id="rId38" Type="http://schemas.openxmlformats.org/officeDocument/2006/relationships/hyperlink" Target="https://m.edsoo.ru/00ade802" TargetMode="External"/><Relationship Id="rId46" Type="http://schemas.openxmlformats.org/officeDocument/2006/relationships/hyperlink" Target="https://m.edsoo.ru/00adf518" TargetMode="External"/><Relationship Id="rId59" Type="http://schemas.openxmlformats.org/officeDocument/2006/relationships/hyperlink" Target="https://m.edsoo.ru/00ae1156" TargetMode="External"/><Relationship Id="rId67" Type="http://schemas.openxmlformats.org/officeDocument/2006/relationships/hyperlink" Target="https://m.edsoo.ru/00ae1c64" TargetMode="External"/><Relationship Id="rId20" Type="http://schemas.openxmlformats.org/officeDocument/2006/relationships/hyperlink" Target="https://m.edsoo.ru/00adbcb0" TargetMode="External"/><Relationship Id="rId41" Type="http://schemas.openxmlformats.org/officeDocument/2006/relationships/hyperlink" Target="https://m.edsoo.ru/00adec8a" TargetMode="External"/><Relationship Id="rId54" Type="http://schemas.openxmlformats.org/officeDocument/2006/relationships/hyperlink" Target="https://m.edsoo.ru/00ae080a" TargetMode="External"/><Relationship Id="rId62" Type="http://schemas.openxmlformats.org/officeDocument/2006/relationships/hyperlink" Target="https://m.edsoo.ru/00ae14b2" TargetMode="External"/><Relationship Id="rId70" Type="http://schemas.openxmlformats.org/officeDocument/2006/relationships/hyperlink" Target="https://m.edsoo.ru/00ae35e6" TargetMode="External"/><Relationship Id="rId75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636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00adcade" TargetMode="External"/><Relationship Id="rId28" Type="http://schemas.openxmlformats.org/officeDocument/2006/relationships/hyperlink" Target="https://m.edsoo.ru/00add9d4" TargetMode="External"/><Relationship Id="rId36" Type="http://schemas.openxmlformats.org/officeDocument/2006/relationships/hyperlink" Target="https://m.edsoo.ru/00ade64a" TargetMode="External"/><Relationship Id="rId49" Type="http://schemas.openxmlformats.org/officeDocument/2006/relationships/hyperlink" Target="https://m.edsoo.ru/00adfd9c" TargetMode="External"/><Relationship Id="rId57" Type="http://schemas.openxmlformats.org/officeDocument/2006/relationships/hyperlink" Target="https://m.edsoo.ru/00ae103e" TargetMode="External"/><Relationship Id="rId10" Type="http://schemas.openxmlformats.org/officeDocument/2006/relationships/hyperlink" Target="https://m.edsoo.ru/7f41a636" TargetMode="External"/><Relationship Id="rId31" Type="http://schemas.openxmlformats.org/officeDocument/2006/relationships/hyperlink" Target="https://m.edsoo.ru/00addec0" TargetMode="External"/><Relationship Id="rId44" Type="http://schemas.openxmlformats.org/officeDocument/2006/relationships/hyperlink" Target="https://m.edsoo.ru/00adf180" TargetMode="External"/><Relationship Id="rId52" Type="http://schemas.openxmlformats.org/officeDocument/2006/relationships/hyperlink" Target="https://m.edsoo.ru/00ae027e" TargetMode="External"/><Relationship Id="rId60" Type="http://schemas.openxmlformats.org/officeDocument/2006/relationships/hyperlink" Target="https://m.edsoo.ru/00ae1278" TargetMode="External"/><Relationship Id="rId65" Type="http://schemas.openxmlformats.org/officeDocument/2006/relationships/hyperlink" Target="https://m.edsoo.ru/00ae1886" TargetMode="External"/><Relationship Id="rId73" Type="http://schemas.openxmlformats.org/officeDocument/2006/relationships/hyperlink" Target="https://m.edsoo.ru/00ae3f50" TargetMode="External"/><Relationship Id="rId78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636" TargetMode="External"/><Relationship Id="rId13" Type="http://schemas.openxmlformats.org/officeDocument/2006/relationships/hyperlink" Target="https://m.edsoo.ru/7f41a636" TargetMode="External"/><Relationship Id="rId18" Type="http://schemas.openxmlformats.org/officeDocument/2006/relationships/hyperlink" Target="https://m.edsoo.ru/00adb7e2" TargetMode="External"/><Relationship Id="rId39" Type="http://schemas.openxmlformats.org/officeDocument/2006/relationships/hyperlink" Target="https://m.edsoo.ru/00adea28" TargetMode="External"/><Relationship Id="rId34" Type="http://schemas.openxmlformats.org/officeDocument/2006/relationships/hyperlink" Target="https://m.edsoo.ru/00ade348" TargetMode="External"/><Relationship Id="rId50" Type="http://schemas.openxmlformats.org/officeDocument/2006/relationships/hyperlink" Target="https://m.edsoo.ru/00adfebe" TargetMode="External"/><Relationship Id="rId55" Type="http://schemas.openxmlformats.org/officeDocument/2006/relationships/hyperlink" Target="https://m.edsoo.ru/00ae0bf2" TargetMode="External"/><Relationship Id="rId76" Type="http://schemas.openxmlformats.org/officeDocument/2006/relationships/hyperlink" Target="https://m.edsoo.ru/00ae0d0a" TargetMode="External"/><Relationship Id="rId7" Type="http://schemas.openxmlformats.org/officeDocument/2006/relationships/hyperlink" Target="https://m.edsoo.ru/7f41a636" TargetMode="External"/><Relationship Id="rId71" Type="http://schemas.openxmlformats.org/officeDocument/2006/relationships/hyperlink" Target="https://m.edsoo.ru/00ae3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00addd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5757</Words>
  <Characters>32821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6</cp:revision>
  <dcterms:created xsi:type="dcterms:W3CDTF">2023-10-02T14:33:00Z</dcterms:created>
  <dcterms:modified xsi:type="dcterms:W3CDTF">2023-10-25T21:14:00Z</dcterms:modified>
</cp:coreProperties>
</file>